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51" w:lineRule="atLeast"/>
        <w:jc w:val="left"/>
        <w:outlineLvl w:val="0"/>
        <w:rPr>
          <w:rFonts w:ascii="Times New Roman" w:hAnsi="Times New Roman" w:eastAsia="黑体" w:cs="Times New Roman"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黑体" w:cs="Times New Roman"/>
          <w:color w:val="000000" w:themeColor="text1"/>
          <w:kern w:val="36"/>
          <w:sz w:val="30"/>
          <w:szCs w:val="30"/>
          <w14:textFill>
            <w14:solidFill>
              <w14:schemeClr w14:val="tx1"/>
            </w14:solidFill>
          </w14:textFill>
        </w:rPr>
        <w:t>附件3</w:t>
      </w:r>
    </w:p>
    <w:p>
      <w:pPr>
        <w:widowControl/>
        <w:shd w:val="clear" w:color="auto" w:fill="FFFFFF"/>
        <w:spacing w:line="451" w:lineRule="atLeast"/>
        <w:jc w:val="center"/>
        <w:outlineLvl w:val="0"/>
        <w:rPr>
          <w:rFonts w:ascii="Times New Roman" w:hAnsi="Times New Roman" w:eastAsia="黑体" w:cs="Times New Roman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OLE_LINK17"/>
      <w:r>
        <w:rPr>
          <w:rFonts w:hint="eastAsia" w:ascii="Times New Roman" w:hAnsi="Times New Roman" w:eastAsia="黑体" w:cs="Times New Roman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部分</w:t>
      </w:r>
      <w:r>
        <w:rPr>
          <w:rFonts w:ascii="Times New Roman" w:hAnsi="Times New Roman" w:eastAsia="黑体" w:cs="Times New Roman"/>
          <w:color w:val="000000" w:themeColor="text1"/>
          <w:kern w:val="36"/>
          <w:sz w:val="44"/>
          <w:szCs w:val="44"/>
          <w14:textFill>
            <w14:solidFill>
              <w14:schemeClr w14:val="tx1"/>
            </w14:solidFill>
          </w14:textFill>
        </w:rPr>
        <w:t>实验测试能力一览表</w:t>
      </w:r>
    </w:p>
    <w:bookmarkEnd w:id="0"/>
    <w:p>
      <w:pPr>
        <w:widowControl/>
        <w:shd w:val="clear" w:color="auto" w:fill="FFFFFF"/>
        <w:jc w:val="center"/>
        <w:rPr>
          <w:rFonts w:ascii="Times New Roman" w:hAnsi="Times New Roman" w:eastAsia="微软雅黑" w:cs="Times New Roman"/>
          <w:color w:val="000000"/>
          <w:kern w:val="0"/>
          <w:sz w:val="15"/>
          <w:szCs w:val="15"/>
        </w:rPr>
      </w:pPr>
    </w:p>
    <w:tbl>
      <w:tblPr>
        <w:tblStyle w:val="3"/>
        <w:tblW w:w="478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498"/>
        <w:gridCol w:w="3580"/>
        <w:gridCol w:w="20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重点实验室名称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实验室名称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测试项目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b/>
                <w:bCs/>
                <w:kern w:val="0"/>
                <w:szCs w:val="21"/>
              </w:rPr>
              <w:t>技术咨询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自然资源部古地磁与古构造重建重点实验室</w:t>
            </w: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古地磁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系统热退磁测试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叶小舟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1206024297@qq.com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010-68486971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18618446656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系统交变退磁测试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磁化率测试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磁组构测试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磁化率随温度变化曲线（KT曲线）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饱和等温剩磁获得曲线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三轴等温剩磁热退磁曲线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手标本加工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古地磁标准岩心样品加工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FORC曲线测试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常温磁滞回线测试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低温磁学测试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激光剥蚀-等离子质谱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锆石U-Pb年龄（LA-ICP-MS）测试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王森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wangsen_cug@163.com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010-88815121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18810552563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矿物微量元素（LA-ICP-MS）测试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流体包裹体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包裹体测温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王永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wangyong429@163.com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010-88815308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13811424695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显微观测照相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显微红外观测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元素半定量快速分析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红外光谱分析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物探-大功率激电测量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实体镜单矿物挑选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薄片、光片鉴定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场发射扫描电镜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微区X荧光元素扫描（20μm）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刘圣鑫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fldChar w:fldCharType="begin"/>
            </w:r>
            <w:r>
              <w:instrText xml:space="preserve"> HYPERLINK "mailto:807227351@qq.com"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807227351@qq.com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010-88815232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18310686998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高分辨率X射线正常分辨率模式扫描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高分辨率X射线高分辨率模式（1μm分辨率）扫描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高分辨率X射线正常分辨+高分辨率2级扫描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高分辨率X射线CT原位单轴压缩-拉伸实验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氩离子抛光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镀膜仪（C）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场发射扫描电镜成像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场发射扫描电镜EBSD分析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岩石全自动矿物分析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场发射扫描电镜能谱分析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岩石热物性与地热测试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热导率测试（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200℃、40MPa以内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陈程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"mailto:272289121@qq.com"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272289121@qq.com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130012813</w:t>
            </w:r>
            <w:r>
              <w:rPr>
                <w:rFonts w:ascii="Times New Roman" w:hAnsi="Times New Roman" w:eastAsia="仿宋" w:cs="Times New Roman"/>
                <w:szCs w:val="21"/>
              </w:rPr>
              <w:t>36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比热容测试（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200℃、40MPa以内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热扩散测试（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200℃、40MPa以内</w:t>
            </w:r>
            <w:r>
              <w:rPr>
                <w:rFonts w:ascii="Times New Roman" w:hAnsi="Times New Roman" w:eastAsia="仿宋" w:cs="Times New Roman"/>
              </w:rPr>
              <w:t>）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生热率测试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密度测试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>
            <w:pPr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氡测试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等温吸附及含气性测试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甲烷等温吸附/解吸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bookmarkStart w:id="1" w:name="OLE_LINK6"/>
            <w:bookmarkStart w:id="2" w:name="OLE_LINK5"/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杨元元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yangyuanyuan2013@foxmail.com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010-88815596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13910876924</w:t>
            </w:r>
          </w:p>
          <w:bookmarkEnd w:id="1"/>
          <w:bookmarkEnd w:id="2"/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俞雨溪18134052098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二氧化碳等温吸附/解吸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解析气测量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气相色谱质谱分析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bookmarkStart w:id="3" w:name="OLE_LINK12"/>
            <w:bookmarkStart w:id="4" w:name="OLE_LINK11"/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饱和烃</w:t>
            </w:r>
            <w:bookmarkStart w:id="5" w:name="OLE_LINK8"/>
            <w:bookmarkStart w:id="6" w:name="OLE_LINK7"/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气相色谱分析</w:t>
            </w:r>
            <w:bookmarkEnd w:id="3"/>
            <w:bookmarkEnd w:id="4"/>
            <w:bookmarkEnd w:id="5"/>
            <w:bookmarkEnd w:id="6"/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杨元元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yangyuanyuan2013@foxmail.com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010-88815596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13910876924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bookmarkStart w:id="7" w:name="OLE_LINK14"/>
            <w:bookmarkStart w:id="8" w:name="OLE_LINK13"/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芳烃</w:t>
            </w:r>
            <w:bookmarkEnd w:id="7"/>
            <w:bookmarkEnd w:id="8"/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气相</w:t>
            </w:r>
            <w:bookmarkStart w:id="9" w:name="OLE_LINK10"/>
            <w:bookmarkStart w:id="10" w:name="OLE_LINK9"/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色谱分析</w:t>
            </w:r>
            <w:bookmarkEnd w:id="9"/>
            <w:bookmarkEnd w:id="10"/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罐顶气轻烃色谱分析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饱和烃色谱-质谱分析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芳烃色谱-质谱分析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岩石孔隙度和渗透率测试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岩石氦气渗透率测试（压力脉冲法）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彭博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pengbo@geomech.ac.cn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15210886172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泥页岩氦气渗透率测试（压力脉冲法）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岩石氦气孔隙度测试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1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泥页岩氦气孔隙度测试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</w:trPr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自然资源部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活动构造与地质安全重点实验室</w:t>
            </w: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裂变径迹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磷灰石裂变径迹测年</w:t>
            </w:r>
          </w:p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锆石裂变径迹测年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马立成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fldChar w:fldCharType="begin"/>
            </w:r>
            <w:r>
              <w:instrText xml:space="preserve"> HYPERLINK "mailto:250590328@qq.com"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250590328@qq.com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010-88815232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13810585231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U系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较纯碳酸盐U-Th定年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吴中海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fldChar w:fldCharType="begin"/>
            </w:r>
            <w:r>
              <w:instrText xml:space="preserve"> HYPERLINK "mailto:wuzhonghai8848@foxmail.com"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wuzhonghai8848@foxmail.com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010-88815090 13681247834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田婷婷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wstingt25@sina.com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010-68422324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 13716895124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不纯碳酸盐等时线定年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第四纪硫化物、海底硫化物U-Th定年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光释光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细颗粒（4-11μm）石英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张克旗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fldChar w:fldCharType="begin"/>
            </w:r>
            <w:r>
              <w:instrText xml:space="preserve"> HYPERLINK "mailto:zhangkeqi@mail.cgs.gov.cn"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zhangkeqi@mail.cgs.gov.cn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010-88815061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13671239373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中、粗颗粒（≥40μm）石英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ESR测年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常温测试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吕同艳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tongyan_2000@163.com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010-88815066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13521790422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低温测试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  <w:vertAlign w:val="superscript"/>
              </w:rPr>
              <w:t>14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C测年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有机样品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崔加伟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 575736752@qq.com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13717726987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无机样品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水样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土壤样品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孢粉分析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第四纪样品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韦利杰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010-88815109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fldChar w:fldCharType="begin"/>
            </w:r>
            <w:r>
              <w:instrText xml:space="preserve"> HYPERLINK "mailto:weilijie74@163.com" </w:instrText>
            </w:r>
            <w:r>
              <w:fldChar w:fldCharType="separate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weilijie74@163.com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fldChar w:fldCharType="end"/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13651197079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早于第四纪样品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第四纪环境指标测试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粒度、磁化率、色度测试（单项或三项综合）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刘宗秀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tqwanliu@sina.com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010-88815168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13611507054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元素分析（碳含量）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土力学实验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土体基本物理力学指标分析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李雪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28090714@qq.com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010-88815023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18553250809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颗粒分析、筛分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直剪（快剪、固结快剪、固结慢剪、反复剪）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三轴压缩试验（UU、CU、CD）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高压固结试验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常压水头渗透实验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环剪试验、非饱和环剪试验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土体室内大型直剪试验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粘性土、砂土现场直剪试验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粗颗粒土、碎石土现场直剪试验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土水特征曲线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自由膨胀率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黄土湿陷系数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滑坡物理模拟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滑坡物理模型试验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王炀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462271590@qq.com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010-88815018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15600015234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三轴渗透试验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岩石物理力学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岩石物性测试样品制作(圆柱)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李阿伟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010-88815179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13811547672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孙东生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43051312@qq.com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bookmarkStart w:id="11" w:name="OLE_LINK15"/>
            <w:bookmarkStart w:id="12" w:name="OLE_LINK16"/>
            <w:bookmarkStart w:id="13" w:name="OLE_LINK2"/>
            <w:bookmarkStart w:id="14" w:name="OLE_LINK1"/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010-88815179</w:t>
            </w:r>
            <w:bookmarkEnd w:id="11"/>
            <w:bookmarkEnd w:id="12"/>
          </w:p>
          <w:bookmarkEnd w:id="13"/>
          <w:bookmarkEnd w:id="14"/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13121037115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天然密度、干燥密度、饱和密度测试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三轴试验（抗剪）、单轴实验（抗压）、劈裂实验（抗拉）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力学测试样品制作（圆柱、元、圆盘）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样品预处理（饱和处理、真空干燥）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非饱和土力学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饱和土动三轴试验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梁老师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liangchy2010@126.com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010-88815190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15201280697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非饱和增湿试验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等吸力非饱和三轴试验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等吸力非饱和动三轴试验</w:t>
            </w:r>
          </w:p>
        </w:tc>
        <w:tc>
          <w:tcPr>
            <w:tcW w:w="130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InSAR 监测技术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灾变识别→监测预警→信息化服务的整装InSAR 技术体系和产品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姚鑫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653260947@qq.com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13581827570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空芯包体解除法地应力测量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空芯包体解除法现场地应力测量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吴满路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13910287001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孙尧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980483939@qq.com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13811110085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水压致裂法深孔地应力测量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3000 米以深原位地应力测试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孙东生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43051312@qq.com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010-88815179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13121037115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ASR 法地应力测试系统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基于岩芯的非(滞)弹性应变恢复法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地应力与地球物理综合监测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断层活动性监测、工程稳定性监测、矿山开采监测、硬岩矿石预处理监测、浅地层面波成像、地热资源勘察、地壳结构及地震研究、断层探测、工程地质探测、考古探测和病险水库渗漏检测等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马秀敏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1023361442@qq.com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010-88815093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13552960141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岩石真三轴高温高压多场耦合实验机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模拟高温高压岩体背景下的应力场、温度场、渗流场、化学场等多场耦合作用和裂隙损伤破坏过程</w:t>
            </w:r>
          </w:p>
        </w:tc>
        <w:tc>
          <w:tcPr>
            <w:tcW w:w="130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张重远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734613185 @qq.com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010-88815175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15116992292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多功能岩石剪切渗流试验机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用于岩石结构面、岩石本身及混凝土或砂浆与岩石胶结面直剪试验，以及混凝土与其他材料结合面抗剪断强度试验</w:t>
            </w:r>
          </w:p>
        </w:tc>
        <w:tc>
          <w:tcPr>
            <w:tcW w:w="1302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高性能微区X射线荧光成像光谱仪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元素Na11-U92的成分分析；高分辨元素分布成像；适用于μ-XRF数据采集和处理的独立计算机系统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裴英茹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532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13810418826 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9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MALA-POREX探地透射仪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用于野外覆盖物之下的结构体探测，为边坡稳定性物理模型建设提供基础数据</w:t>
            </w: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张士安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010-88815133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15811014703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1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北京离子探针中心</w:t>
            </w:r>
          </w:p>
        </w:tc>
        <w:tc>
          <w:tcPr>
            <w:tcW w:w="9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北京离子探针中心</w:t>
            </w:r>
          </w:p>
        </w:tc>
        <w:tc>
          <w:tcPr>
            <w:tcW w:w="224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0"/>
                <w:tab w:val="clear" w:pos="425"/>
              </w:tabs>
              <w:snapToGrid w:val="0"/>
              <w:spacing w:line="360" w:lineRule="auto"/>
              <w:ind w:left="0" w:firstLine="224"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矿物微区原位SHRIMP定年；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5"/>
              </w:tabs>
              <w:snapToGrid w:val="0"/>
              <w:spacing w:line="360" w:lineRule="auto"/>
              <w:ind w:left="0" w:firstLine="224"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锆石、磷灰石和石英等矿物SHRIMP氧同位素微区原位分析；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5"/>
              </w:tabs>
              <w:snapToGrid w:val="0"/>
              <w:spacing w:line="360" w:lineRule="auto"/>
              <w:ind w:left="0" w:firstLine="224"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牙形石等化石氧同位素SHRIMP 微区原位分析；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5"/>
              </w:tabs>
              <w:snapToGrid w:val="0"/>
              <w:spacing w:line="360" w:lineRule="auto"/>
              <w:ind w:left="0" w:firstLine="224"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锆石微区原位稀土元素REE配分模式SHRIMP分析；</w:t>
            </w:r>
          </w:p>
          <w:p>
            <w:pPr>
              <w:numPr>
                <w:ilvl w:val="0"/>
                <w:numId w:val="1"/>
              </w:numPr>
              <w:tabs>
                <w:tab w:val="left" w:pos="0"/>
                <w:tab w:val="clear" w:pos="425"/>
              </w:tabs>
              <w:snapToGrid w:val="0"/>
              <w:spacing w:line="360" w:lineRule="auto"/>
              <w:ind w:left="0" w:firstLine="224"/>
              <w:jc w:val="left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FIB+</w:t>
            </w:r>
            <w:r>
              <w:rPr>
                <w:rFonts w:ascii="Times New Roman" w:hAnsi="Times New Roman" w:eastAsia="仿宋" w:cs="Times New Roman"/>
                <w:kern w:val="0"/>
                <w:szCs w:val="21"/>
              </w:rPr>
              <w:t>EDS+</w:t>
            </w: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EBSD分析测试。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</w:p>
        </w:tc>
        <w:tc>
          <w:tcPr>
            <w:tcW w:w="13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010-56833666</w:t>
            </w:r>
          </w:p>
          <w:p>
            <w:pPr>
              <w:tabs>
                <w:tab w:val="left" w:pos="0"/>
              </w:tabs>
              <w:snapToGrid w:val="0"/>
              <w:spacing w:line="360" w:lineRule="auto"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Cs w:val="21"/>
              </w:rPr>
              <w:t>010-56833555</w:t>
            </w:r>
          </w:p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Cs w:val="21"/>
              </w:rPr>
            </w:pPr>
            <w:r>
              <w:rPr>
                <w:rFonts w:ascii="微软雅黑" w:hAnsi="微软雅黑" w:eastAsia="微软雅黑" w:cs="微软雅黑"/>
                <w:szCs w:val="21"/>
              </w:rPr>
              <w:drawing>
                <wp:inline distT="0" distB="0" distL="114300" distR="114300">
                  <wp:extent cx="539750" cy="539750"/>
                  <wp:effectExtent l="0" t="0" r="12700" b="12700"/>
                  <wp:docPr id="12" name="图片 12" descr="离子探针网站二维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离子探针网站二维码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Times New Roman" w:hAnsi="Times New Roman" w:cs="Times New Roman"/>
        </w:rPr>
      </w:pPr>
    </w:p>
    <w:p>
      <w:pPr>
        <w:outlineLvl w:val="0"/>
        <w:rPr>
          <w:rFonts w:ascii="Times New Roman" w:hAnsi="Times New Roman" w:eastAsia="宋体" w:cs="Times New Roman"/>
          <w:kern w:val="0"/>
          <w:sz w:val="20"/>
        </w:rPr>
      </w:pPr>
    </w:p>
    <w:p>
      <w:bookmarkStart w:id="15" w:name="_GoBack"/>
      <w:bookmarkEnd w:id="15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21449413"/>
      <w:docPartObj>
        <w:docPartGallery w:val="autotext"/>
      </w:docPartObj>
    </w:sdtPr>
    <w:sdtContent>
      <w:p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20</w:t>
        </w:r>
        <w:r>
          <w:fldChar w:fldCharType="end"/>
        </w:r>
      </w:p>
    </w:sdtContent>
  </w:sdt>
  <w:p>
    <w:pPr>
      <w:pStyle w:val="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EB393"/>
    <w:multiLevelType w:val="singleLevel"/>
    <w:tmpl w:val="56AEB393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33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2025-04-18T02:18:04Z</dcterms:created>
  <dc:creator>Administrator</dc:creator>
  <cp:lastModifiedBy>杨辰</cp:lastModifiedBy>
  <dcterms:modified xsi:type="dcterms:W3CDTF">2025-04-18T02:18:16Z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</Properties>
</file>